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5CEB0" w14:textId="1CD23039" w:rsidR="00F97710" w:rsidRPr="00F579C9" w:rsidRDefault="00B57839" w:rsidP="00F579C9">
      <w:pPr>
        <w:pStyle w:val="NoSpacing"/>
        <w:jc w:val="center"/>
        <w:rPr>
          <w:rFonts w:cstheme="majorHAnsi"/>
          <w:noProof/>
          <w:sz w:val="28"/>
          <w:szCs w:val="12"/>
        </w:rPr>
      </w:pPr>
      <w:r>
        <w:rPr>
          <w:rFonts w:cstheme="majorHAnsi"/>
          <w:noProof/>
          <w:sz w:val="28"/>
          <w:szCs w:val="12"/>
          <w14:ligatures w14:val="standardContextual"/>
        </w:rPr>
        <w:drawing>
          <wp:inline distT="0" distB="0" distL="0" distR="0" wp14:anchorId="59F34B70" wp14:editId="759E588C">
            <wp:extent cx="3233532" cy="1018784"/>
            <wp:effectExtent l="0" t="0" r="5080" b="0"/>
            <wp:docPr id="4344237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423769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3532" cy="1018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3E70B3" w14:textId="757AC85F" w:rsidR="00B57839" w:rsidRPr="001230C0" w:rsidRDefault="00B57839" w:rsidP="001230C0">
      <w:pPr>
        <w:pStyle w:val="NoSpacing"/>
        <w:jc w:val="center"/>
        <w:rPr>
          <w:rFonts w:cstheme="majorHAnsi"/>
          <w:b/>
          <w:color w:val="44546A" w:themeColor="text2"/>
          <w:sz w:val="40"/>
          <w:szCs w:val="12"/>
          <w:u w:val="single"/>
        </w:rPr>
      </w:pPr>
      <w:r>
        <w:rPr>
          <w:rFonts w:cstheme="majorHAnsi"/>
          <w:b/>
          <w:color w:val="44546A" w:themeColor="text2"/>
          <w:sz w:val="40"/>
          <w:szCs w:val="12"/>
          <w:u w:val="single"/>
        </w:rPr>
        <w:t>NASTT Technical Program Committee Chai</w:t>
      </w:r>
      <w:r w:rsidR="001230C0">
        <w:rPr>
          <w:rFonts w:cstheme="majorHAnsi"/>
          <w:b/>
          <w:color w:val="44546A" w:themeColor="text2"/>
          <w:sz w:val="40"/>
          <w:szCs w:val="12"/>
          <w:u w:val="single"/>
        </w:rPr>
        <w:t>r</w:t>
      </w:r>
    </w:p>
    <w:p w14:paraId="1210C195" w14:textId="50D5BA5B" w:rsidR="00B57839" w:rsidRDefault="00B57839" w:rsidP="00B57839">
      <w:pPr>
        <w:pStyle w:val="NoSpacing"/>
        <w:rPr>
          <w:rFonts w:cstheme="majorHAnsi"/>
          <w:color w:val="FF0000"/>
          <w:sz w:val="22"/>
          <w:szCs w:val="22"/>
        </w:rPr>
      </w:pPr>
    </w:p>
    <w:p w14:paraId="149B4A43" w14:textId="77777777" w:rsidR="00F579C9" w:rsidRPr="00F579C9" w:rsidRDefault="00F579C9" w:rsidP="00F579C9">
      <w:pPr>
        <w:rPr>
          <w:rFonts w:ascii="Calibri" w:eastAsia="Times New Roman" w:hAnsi="Calibri" w:cs="Calibri Light"/>
          <w:b/>
          <w:bCs/>
          <w:color w:val="44546A" w:themeColor="text2"/>
          <w:sz w:val="32"/>
          <w:szCs w:val="32"/>
        </w:rPr>
      </w:pPr>
      <w:r w:rsidRPr="00F579C9">
        <w:rPr>
          <w:rFonts w:ascii="Calibri" w:eastAsia="Times New Roman" w:hAnsi="Calibri" w:cs="Calibri Light"/>
          <w:b/>
          <w:bCs/>
          <w:color w:val="44546A" w:themeColor="text2"/>
          <w:sz w:val="32"/>
          <w:szCs w:val="32"/>
        </w:rPr>
        <w:t>Role Summary</w:t>
      </w:r>
    </w:p>
    <w:p w14:paraId="247CB15A" w14:textId="6C450836" w:rsidR="00F579C9" w:rsidRPr="00F579C9" w:rsidRDefault="00F579C9" w:rsidP="00802144">
      <w:pPr>
        <w:spacing w:after="240"/>
        <w:rPr>
          <w:rFonts w:ascii="Calibri" w:eastAsia="Times New Roman" w:hAnsi="Calibri" w:cs="Calibri Light"/>
          <w:b/>
          <w:bCs/>
          <w:color w:val="44546A" w:themeColor="text2"/>
          <w:sz w:val="32"/>
          <w:szCs w:val="32"/>
        </w:rPr>
      </w:pPr>
      <w:r w:rsidRPr="00F579C9">
        <w:rPr>
          <w:rFonts w:ascii="Calibri" w:eastAsia="Times New Roman" w:hAnsi="Calibri" w:cs="Calibri Light"/>
          <w:sz w:val="22"/>
          <w:szCs w:val="22"/>
        </w:rPr>
        <w:t xml:space="preserve">The </w:t>
      </w:r>
      <w:r>
        <w:rPr>
          <w:rFonts w:ascii="Calibri" w:eastAsia="Times New Roman" w:hAnsi="Calibri" w:cs="Calibri Light"/>
          <w:sz w:val="22"/>
          <w:szCs w:val="22"/>
        </w:rPr>
        <w:t>Technical Program</w:t>
      </w:r>
      <w:r w:rsidRPr="00F579C9">
        <w:rPr>
          <w:rFonts w:ascii="Calibri" w:eastAsia="Times New Roman" w:hAnsi="Calibri" w:cs="Calibri Light"/>
          <w:sz w:val="22"/>
          <w:szCs w:val="22"/>
        </w:rPr>
        <w:t xml:space="preserve"> Committee Chair</w:t>
      </w:r>
      <w:r w:rsidRPr="00F579C9">
        <w:rPr>
          <w:rFonts w:ascii="Calibri" w:eastAsia="Times New Roman" w:hAnsi="Calibri" w:cs="Times New Roman"/>
        </w:rPr>
        <w:t xml:space="preserve"> </w:t>
      </w:r>
      <w:r w:rsidRPr="00F579C9">
        <w:rPr>
          <w:rFonts w:ascii="Calibri" w:eastAsia="Times New Roman" w:hAnsi="Calibri" w:cs="Calibri Light"/>
          <w:sz w:val="22"/>
          <w:szCs w:val="22"/>
        </w:rPr>
        <w:t xml:space="preserve">will provide feedback and decisions for </w:t>
      </w:r>
      <w:r>
        <w:rPr>
          <w:rFonts w:ascii="Calibri" w:eastAsia="Times New Roman" w:hAnsi="Calibri" w:cs="Calibri Light"/>
          <w:sz w:val="22"/>
          <w:szCs w:val="22"/>
        </w:rPr>
        <w:t>technical program</w:t>
      </w:r>
      <w:r w:rsidRPr="00F579C9">
        <w:rPr>
          <w:rFonts w:ascii="Calibri" w:eastAsia="Times New Roman" w:hAnsi="Calibri" w:cs="Calibri Light"/>
          <w:sz w:val="22"/>
          <w:szCs w:val="22"/>
        </w:rPr>
        <w:t xml:space="preserve"> aspects of the No-Dig </w:t>
      </w:r>
      <w:r w:rsidRPr="00F579C9">
        <w:rPr>
          <w:rFonts w:ascii="Calibri" w:eastAsia="Times New Roman" w:hAnsi="Calibri" w:cs="Calibri Light"/>
          <w:sz w:val="22"/>
          <w:szCs w:val="22"/>
        </w:rPr>
        <w:br/>
        <w:t>Show.</w:t>
      </w:r>
    </w:p>
    <w:p w14:paraId="3A48A3B7" w14:textId="69A6C1AA" w:rsidR="001230C0" w:rsidRPr="00D848A1" w:rsidRDefault="001230C0" w:rsidP="001230C0">
      <w:pPr>
        <w:pStyle w:val="NoSpacing"/>
        <w:rPr>
          <w:rFonts w:cstheme="majorHAnsi"/>
          <w:b/>
          <w:bCs/>
          <w:color w:val="44546A" w:themeColor="text2"/>
          <w:sz w:val="32"/>
          <w:szCs w:val="32"/>
        </w:rPr>
      </w:pPr>
      <w:r>
        <w:rPr>
          <w:rFonts w:cstheme="majorHAnsi"/>
          <w:b/>
          <w:bCs/>
          <w:color w:val="44546A" w:themeColor="text2"/>
          <w:sz w:val="32"/>
          <w:szCs w:val="32"/>
        </w:rPr>
        <w:t>Requirements</w:t>
      </w:r>
    </w:p>
    <w:p w14:paraId="6E9FF73E" w14:textId="3A73CBB3" w:rsidR="001230C0" w:rsidRPr="001230C0" w:rsidRDefault="001230C0" w:rsidP="00802144">
      <w:pPr>
        <w:pStyle w:val="NoSpacing"/>
        <w:spacing w:after="240"/>
        <w:rPr>
          <w:rFonts w:cstheme="majorHAnsi"/>
          <w:sz w:val="22"/>
          <w:szCs w:val="22"/>
        </w:rPr>
      </w:pPr>
      <w:r w:rsidRPr="00F424F8">
        <w:rPr>
          <w:rFonts w:cstheme="majorHAnsi"/>
          <w:sz w:val="22"/>
          <w:szCs w:val="22"/>
        </w:rPr>
        <w:t xml:space="preserve">The </w:t>
      </w:r>
      <w:r w:rsidR="00F97710">
        <w:rPr>
          <w:rFonts w:cstheme="majorHAnsi"/>
          <w:sz w:val="22"/>
          <w:szCs w:val="22"/>
        </w:rPr>
        <w:t>Technical Program</w:t>
      </w:r>
      <w:r w:rsidRPr="00F424F8">
        <w:rPr>
          <w:rFonts w:cstheme="majorHAnsi"/>
          <w:sz w:val="22"/>
          <w:szCs w:val="22"/>
        </w:rPr>
        <w:t xml:space="preserve"> Committee Chair</w:t>
      </w:r>
      <w:r>
        <w:rPr>
          <w:rFonts w:cstheme="majorHAnsi"/>
          <w:sz w:val="22"/>
          <w:szCs w:val="22"/>
        </w:rPr>
        <w:t xml:space="preserve"> </w:t>
      </w:r>
      <w:r w:rsidR="00F97710">
        <w:rPr>
          <w:rFonts w:cstheme="majorHAnsi"/>
          <w:sz w:val="22"/>
          <w:szCs w:val="22"/>
        </w:rPr>
        <w:t xml:space="preserve">must be a member of the Technical Program Committee </w:t>
      </w:r>
      <w:r w:rsidR="00802144">
        <w:rPr>
          <w:rFonts w:cstheme="majorHAnsi"/>
          <w:sz w:val="22"/>
          <w:szCs w:val="22"/>
        </w:rPr>
        <w:t xml:space="preserve">during </w:t>
      </w:r>
      <w:r w:rsidR="00F97710">
        <w:rPr>
          <w:rFonts w:cstheme="majorHAnsi"/>
          <w:sz w:val="22"/>
          <w:szCs w:val="22"/>
        </w:rPr>
        <w:t>the</w:t>
      </w:r>
      <w:r w:rsidR="00BE5644">
        <w:rPr>
          <w:rFonts w:cstheme="majorHAnsi"/>
          <w:sz w:val="22"/>
          <w:szCs w:val="22"/>
        </w:rPr>
        <w:t xml:space="preserve"> two</w:t>
      </w:r>
      <w:r w:rsidR="00F97710">
        <w:rPr>
          <w:rFonts w:cstheme="majorHAnsi"/>
          <w:sz w:val="22"/>
          <w:szCs w:val="22"/>
        </w:rPr>
        <w:t xml:space="preserve"> year</w:t>
      </w:r>
      <w:r w:rsidR="00BE5644">
        <w:rPr>
          <w:rFonts w:cstheme="majorHAnsi"/>
          <w:sz w:val="22"/>
          <w:szCs w:val="22"/>
        </w:rPr>
        <w:t>s</w:t>
      </w:r>
      <w:r w:rsidR="00F97710">
        <w:rPr>
          <w:rFonts w:cstheme="majorHAnsi"/>
          <w:sz w:val="22"/>
          <w:szCs w:val="22"/>
        </w:rPr>
        <w:t xml:space="preserve"> prior to serving as the Chair. </w:t>
      </w:r>
      <w:r w:rsidR="005311AC">
        <w:rPr>
          <w:rFonts w:cstheme="majorHAnsi"/>
          <w:sz w:val="22"/>
          <w:szCs w:val="22"/>
        </w:rPr>
        <w:t xml:space="preserve">After serving as the Technical Program Committee Chair, this position will serve as the Planning Committee Chair. </w:t>
      </w:r>
    </w:p>
    <w:p w14:paraId="27DF1B3E" w14:textId="09DD0235" w:rsidR="00B57839" w:rsidRPr="00D848A1" w:rsidRDefault="00B57839" w:rsidP="00B57839">
      <w:pPr>
        <w:pStyle w:val="NoSpacing"/>
        <w:rPr>
          <w:rFonts w:cstheme="majorHAnsi"/>
          <w:b/>
          <w:bCs/>
          <w:color w:val="44546A" w:themeColor="text2"/>
          <w:sz w:val="32"/>
          <w:szCs w:val="32"/>
        </w:rPr>
      </w:pPr>
      <w:r>
        <w:rPr>
          <w:rFonts w:cstheme="majorHAnsi"/>
          <w:b/>
          <w:bCs/>
          <w:color w:val="44546A" w:themeColor="text2"/>
          <w:sz w:val="32"/>
          <w:szCs w:val="32"/>
        </w:rPr>
        <w:t>Key Responsibilities</w:t>
      </w:r>
    </w:p>
    <w:p w14:paraId="3524D026" w14:textId="670340A7" w:rsidR="00B57839" w:rsidRPr="00753832" w:rsidRDefault="00F97710" w:rsidP="00B57839">
      <w:pPr>
        <w:pStyle w:val="ListParagraph"/>
        <w:numPr>
          <w:ilvl w:val="0"/>
          <w:numId w:val="1"/>
        </w:numPr>
        <w:rPr>
          <w:b/>
        </w:rPr>
      </w:pPr>
      <w:r>
        <w:rPr>
          <w:bCs/>
        </w:rPr>
        <w:t xml:space="preserve">Meet with the NASTT </w:t>
      </w:r>
      <w:r w:rsidR="004F264A" w:rsidRPr="004F264A">
        <w:rPr>
          <w:bCs/>
        </w:rPr>
        <w:t>Conference Program Specialist</w:t>
      </w:r>
    </w:p>
    <w:p w14:paraId="6CF6F0BD" w14:textId="068DFC99" w:rsidR="00F97710" w:rsidRDefault="00F97710" w:rsidP="00B57839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 xml:space="preserve">February: Review abstract call system and suggest any updates or changes. </w:t>
      </w:r>
    </w:p>
    <w:p w14:paraId="6052053D" w14:textId="0BCF00C5" w:rsidR="00B57839" w:rsidRDefault="00F97710" w:rsidP="00B57839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 xml:space="preserve">May: Review committee processes and suggest any updates or changes. </w:t>
      </w:r>
    </w:p>
    <w:p w14:paraId="3C597689" w14:textId="5A2BB4E9" w:rsidR="00F97710" w:rsidRDefault="005311AC" w:rsidP="00B57839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July: Review committee scores.</w:t>
      </w:r>
    </w:p>
    <w:p w14:paraId="3A5A2C8C" w14:textId="2944C7A5" w:rsidR="005311AC" w:rsidRPr="00753832" w:rsidRDefault="005311AC" w:rsidP="00B57839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 xml:space="preserve">November: Assist in building the technical paper schedule. </w:t>
      </w:r>
    </w:p>
    <w:p w14:paraId="4DC0B813" w14:textId="6FB46610" w:rsidR="00B57839" w:rsidRDefault="00F97710" w:rsidP="00B57839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 xml:space="preserve">Host </w:t>
      </w:r>
      <w:r w:rsidR="005311AC">
        <w:rPr>
          <w:bCs/>
        </w:rPr>
        <w:t xml:space="preserve">Committee </w:t>
      </w:r>
      <w:r>
        <w:rPr>
          <w:bCs/>
        </w:rPr>
        <w:t>Meetings</w:t>
      </w:r>
    </w:p>
    <w:p w14:paraId="756293BB" w14:textId="4EABD94F" w:rsidR="00B57839" w:rsidRPr="00753832" w:rsidRDefault="00F97710" w:rsidP="00B57839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July/August: Host virtual Technical Program Committee meeting</w:t>
      </w:r>
      <w:r w:rsidR="005311AC">
        <w:rPr>
          <w:bCs/>
        </w:rPr>
        <w:t>.</w:t>
      </w:r>
    </w:p>
    <w:p w14:paraId="61CA5D2D" w14:textId="31BC99C5" w:rsidR="00B57839" w:rsidRPr="00753832" w:rsidRDefault="00F97710" w:rsidP="00B57839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January: Host virtual Technical Program Committee meeting (if needed)</w:t>
      </w:r>
      <w:r w:rsidR="005311AC">
        <w:rPr>
          <w:bCs/>
        </w:rPr>
        <w:t>.</w:t>
      </w:r>
    </w:p>
    <w:p w14:paraId="3D4E6F2B" w14:textId="114B9467" w:rsidR="005311AC" w:rsidRDefault="005311AC" w:rsidP="005311AC">
      <w:pPr>
        <w:pStyle w:val="ListParagraph"/>
        <w:numPr>
          <w:ilvl w:val="0"/>
          <w:numId w:val="1"/>
        </w:numPr>
        <w:rPr>
          <w:bCs/>
        </w:rPr>
      </w:pPr>
      <w:bookmarkStart w:id="0" w:name="_Hlk139644405"/>
      <w:r>
        <w:rPr>
          <w:bCs/>
        </w:rPr>
        <w:t>Host Technical Forum</w:t>
      </w:r>
    </w:p>
    <w:bookmarkEnd w:id="0"/>
    <w:p w14:paraId="0217D34B" w14:textId="6BF66D49" w:rsidR="005311AC" w:rsidRDefault="005311AC" w:rsidP="005311AC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November: Confirm topic</w:t>
      </w:r>
      <w:r w:rsidR="004F264A">
        <w:rPr>
          <w:bCs/>
        </w:rPr>
        <w:t>s</w:t>
      </w:r>
      <w:r>
        <w:rPr>
          <w:bCs/>
        </w:rPr>
        <w:t xml:space="preserve"> with the N</w:t>
      </w:r>
      <w:r w:rsidR="004F264A">
        <w:rPr>
          <w:bCs/>
        </w:rPr>
        <w:t xml:space="preserve">ASTT </w:t>
      </w:r>
      <w:r w:rsidR="004F264A" w:rsidRPr="004F264A">
        <w:rPr>
          <w:bCs/>
        </w:rPr>
        <w:t>Conference Program Specialist</w:t>
      </w:r>
    </w:p>
    <w:p w14:paraId="050BA642" w14:textId="252518F7" w:rsidR="005311AC" w:rsidRDefault="005311AC" w:rsidP="005311AC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January: Confirm participants and schedule a meeting to discuss canned questions.</w:t>
      </w:r>
    </w:p>
    <w:p w14:paraId="0A66A777" w14:textId="0F2D5BE9" w:rsidR="005311AC" w:rsidRDefault="005311AC" w:rsidP="005311AC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February: Create PowerPoint presentation.</w:t>
      </w:r>
    </w:p>
    <w:p w14:paraId="0D3BA913" w14:textId="3F01A4A5" w:rsidR="005311AC" w:rsidRDefault="005311AC" w:rsidP="005311AC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Fill Paper Drops</w:t>
      </w:r>
    </w:p>
    <w:p w14:paraId="13605398" w14:textId="421DB78C" w:rsidR="005311AC" w:rsidRDefault="005311AC" w:rsidP="005311AC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 xml:space="preserve">November-March: Be available via email to suggest standby abstracts to fill any drops in the schedule. </w:t>
      </w:r>
    </w:p>
    <w:p w14:paraId="0F3EB5EC" w14:textId="08344838" w:rsidR="005311AC" w:rsidRDefault="00BE5644" w:rsidP="005311AC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Serve on</w:t>
      </w:r>
      <w:r w:rsidR="0028790C">
        <w:rPr>
          <w:bCs/>
        </w:rPr>
        <w:t xml:space="preserve"> Planning Committee </w:t>
      </w:r>
    </w:p>
    <w:p w14:paraId="65A0DADF" w14:textId="0E45AE48" w:rsidR="009D49E1" w:rsidRDefault="009D49E1" w:rsidP="005311AC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 xml:space="preserve">July: Attend in person </w:t>
      </w:r>
      <w:proofErr w:type="gramStart"/>
      <w:r>
        <w:rPr>
          <w:bCs/>
        </w:rPr>
        <w:t>Planning</w:t>
      </w:r>
      <w:proofErr w:type="gramEnd"/>
      <w:r>
        <w:rPr>
          <w:bCs/>
        </w:rPr>
        <w:t xml:space="preserve"> Committee meeting in </w:t>
      </w:r>
      <w:r w:rsidR="00431D48">
        <w:rPr>
          <w:bCs/>
        </w:rPr>
        <w:t>next</w:t>
      </w:r>
      <w:r>
        <w:rPr>
          <w:bCs/>
        </w:rPr>
        <w:t xml:space="preserve"> year’s conference city. </w:t>
      </w:r>
    </w:p>
    <w:p w14:paraId="73D5DC9F" w14:textId="55D4F3FB" w:rsidR="005311AC" w:rsidRDefault="009D49E1" w:rsidP="00802144">
      <w:pPr>
        <w:pStyle w:val="ListParagraph"/>
        <w:numPr>
          <w:ilvl w:val="1"/>
          <w:numId w:val="1"/>
        </w:numPr>
        <w:spacing w:after="240"/>
        <w:rPr>
          <w:bCs/>
        </w:rPr>
      </w:pPr>
      <w:r>
        <w:rPr>
          <w:bCs/>
        </w:rPr>
        <w:t>August</w:t>
      </w:r>
      <w:r w:rsidR="005311AC">
        <w:rPr>
          <w:bCs/>
        </w:rPr>
        <w:t xml:space="preserve">-March: </w:t>
      </w:r>
      <w:r w:rsidR="0028790C">
        <w:rPr>
          <w:bCs/>
        </w:rPr>
        <w:t xml:space="preserve">Serve as a liaison between the Technical Program Committee and the Planning Committee. </w:t>
      </w:r>
    </w:p>
    <w:p w14:paraId="0608BDE6" w14:textId="23DC71F4" w:rsidR="00B57839" w:rsidRDefault="00B57839" w:rsidP="00B57839">
      <w:pPr>
        <w:pStyle w:val="NoSpacing"/>
        <w:rPr>
          <w:rFonts w:cstheme="majorHAnsi"/>
          <w:b/>
          <w:bCs/>
          <w:color w:val="44546A" w:themeColor="text2"/>
          <w:sz w:val="32"/>
          <w:szCs w:val="32"/>
        </w:rPr>
      </w:pPr>
      <w:r>
        <w:rPr>
          <w:rFonts w:cstheme="majorHAnsi"/>
          <w:b/>
          <w:bCs/>
          <w:color w:val="44546A" w:themeColor="text2"/>
          <w:sz w:val="32"/>
          <w:szCs w:val="32"/>
        </w:rPr>
        <w:t xml:space="preserve">What You’ll Bring to the </w:t>
      </w:r>
      <w:r w:rsidR="00491D4B">
        <w:rPr>
          <w:rFonts w:cstheme="majorHAnsi"/>
          <w:b/>
          <w:bCs/>
          <w:color w:val="44546A" w:themeColor="text2"/>
          <w:sz w:val="32"/>
          <w:szCs w:val="32"/>
        </w:rPr>
        <w:t>Role</w:t>
      </w:r>
      <w:r>
        <w:rPr>
          <w:rFonts w:cstheme="majorHAnsi"/>
          <w:b/>
          <w:bCs/>
          <w:color w:val="44546A" w:themeColor="text2"/>
          <w:sz w:val="32"/>
          <w:szCs w:val="32"/>
        </w:rPr>
        <w:t>:</w:t>
      </w:r>
    </w:p>
    <w:p w14:paraId="0B8F7BFE" w14:textId="77777777" w:rsidR="00CF62E3" w:rsidRDefault="00CF62E3" w:rsidP="0028790C">
      <w:pPr>
        <w:pStyle w:val="NoSpacing"/>
        <w:numPr>
          <w:ilvl w:val="0"/>
          <w:numId w:val="2"/>
        </w:numPr>
        <w:rPr>
          <w:bCs/>
        </w:rPr>
      </w:pPr>
      <w:bookmarkStart w:id="1" w:name="_Hlk141188233"/>
      <w:r>
        <w:rPr>
          <w:bCs/>
        </w:rPr>
        <w:t>An active membership with NASTT in good standing</w:t>
      </w:r>
      <w:bookmarkEnd w:id="1"/>
    </w:p>
    <w:p w14:paraId="3EDD8552" w14:textId="56ED70E3" w:rsidR="00B57839" w:rsidRDefault="00B57839" w:rsidP="0028790C">
      <w:pPr>
        <w:pStyle w:val="NoSpacing"/>
        <w:numPr>
          <w:ilvl w:val="0"/>
          <w:numId w:val="2"/>
        </w:numPr>
        <w:rPr>
          <w:bCs/>
        </w:rPr>
      </w:pPr>
      <w:r w:rsidRPr="00753832">
        <w:rPr>
          <w:bCs/>
        </w:rPr>
        <w:t xml:space="preserve">A </w:t>
      </w:r>
      <w:r w:rsidR="00802144" w:rsidRPr="00753832">
        <w:rPr>
          <w:bCs/>
        </w:rPr>
        <w:t>minimum of</w:t>
      </w:r>
      <w:r w:rsidRPr="00753832">
        <w:rPr>
          <w:bCs/>
        </w:rPr>
        <w:t xml:space="preserve"> </w:t>
      </w:r>
      <w:r w:rsidR="009D49E1">
        <w:rPr>
          <w:bCs/>
        </w:rPr>
        <w:t xml:space="preserve">two years of experience on the Technical Program Committee. </w:t>
      </w:r>
    </w:p>
    <w:p w14:paraId="097A8D1E" w14:textId="71411B30" w:rsidR="009D49E1" w:rsidRDefault="009D49E1" w:rsidP="00802144">
      <w:pPr>
        <w:pStyle w:val="NoSpacing"/>
        <w:numPr>
          <w:ilvl w:val="0"/>
          <w:numId w:val="2"/>
        </w:numPr>
        <w:spacing w:after="240"/>
        <w:rPr>
          <w:bCs/>
        </w:rPr>
      </w:pPr>
      <w:r>
        <w:rPr>
          <w:bCs/>
        </w:rPr>
        <w:t xml:space="preserve">The ability to meet deadlines and deliver tasks, specifically feedback on replacement abstracts, in a timely manner. </w:t>
      </w:r>
    </w:p>
    <w:p w14:paraId="6D963703" w14:textId="77777777" w:rsidR="00B57839" w:rsidRPr="00753832" w:rsidRDefault="00B57839" w:rsidP="00B57839">
      <w:pPr>
        <w:pStyle w:val="NoSpacing"/>
        <w:rPr>
          <w:rFonts w:cstheme="majorHAnsi"/>
          <w:b/>
          <w:bCs/>
          <w:color w:val="44546A" w:themeColor="text2"/>
          <w:sz w:val="32"/>
          <w:szCs w:val="32"/>
        </w:rPr>
      </w:pPr>
      <w:r w:rsidRPr="00753832">
        <w:rPr>
          <w:rFonts w:cstheme="majorHAnsi"/>
          <w:b/>
          <w:bCs/>
          <w:color w:val="44546A" w:themeColor="text2"/>
          <w:sz w:val="32"/>
          <w:szCs w:val="32"/>
        </w:rPr>
        <w:t>How to apply</w:t>
      </w:r>
    </w:p>
    <w:p w14:paraId="72AF6A4B" w14:textId="2E2D2E8F" w:rsidR="000C7F1F" w:rsidRDefault="00B57839" w:rsidP="00B57839">
      <w:r w:rsidRPr="00753832">
        <w:rPr>
          <w:rFonts w:cstheme="majorHAnsi"/>
        </w:rPr>
        <w:t xml:space="preserve">To apply, </w:t>
      </w:r>
      <w:r w:rsidR="00802144">
        <w:rPr>
          <w:rFonts w:cstheme="majorHAnsi"/>
        </w:rPr>
        <w:t>complete the brief online application to include the upload of</w:t>
      </w:r>
      <w:r w:rsidRPr="00753832">
        <w:rPr>
          <w:rFonts w:cstheme="majorHAnsi"/>
        </w:rPr>
        <w:t xml:space="preserve"> your resume and a cover letter</w:t>
      </w:r>
      <w:r>
        <w:rPr>
          <w:rFonts w:cstheme="majorHAnsi"/>
        </w:rPr>
        <w:t xml:space="preserve"> </w:t>
      </w:r>
      <w:r w:rsidR="00802144">
        <w:rPr>
          <w:rFonts w:cstheme="majorHAnsi"/>
        </w:rPr>
        <w:t>by the deadline.</w:t>
      </w:r>
    </w:p>
    <w:sectPr w:rsidR="000C7F1F" w:rsidSect="0080214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B25A50"/>
    <w:multiLevelType w:val="hybridMultilevel"/>
    <w:tmpl w:val="D5802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E15DE5"/>
    <w:multiLevelType w:val="hybridMultilevel"/>
    <w:tmpl w:val="DFE29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9248726">
    <w:abstractNumId w:val="0"/>
  </w:num>
  <w:num w:numId="2" w16cid:durableId="9142440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839"/>
    <w:rsid w:val="000C7F1F"/>
    <w:rsid w:val="001230C0"/>
    <w:rsid w:val="0028790C"/>
    <w:rsid w:val="00382BC5"/>
    <w:rsid w:val="00431D48"/>
    <w:rsid w:val="00491D4B"/>
    <w:rsid w:val="004F264A"/>
    <w:rsid w:val="005311AC"/>
    <w:rsid w:val="005B261E"/>
    <w:rsid w:val="00802144"/>
    <w:rsid w:val="00817488"/>
    <w:rsid w:val="008C3C77"/>
    <w:rsid w:val="009D49E1"/>
    <w:rsid w:val="00A82F31"/>
    <w:rsid w:val="00B57839"/>
    <w:rsid w:val="00BE5644"/>
    <w:rsid w:val="00C92E7C"/>
    <w:rsid w:val="00CF62E3"/>
    <w:rsid w:val="00E26740"/>
    <w:rsid w:val="00F579C9"/>
    <w:rsid w:val="00F9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C61EE"/>
  <w15:chartTrackingRefBased/>
  <w15:docId w15:val="{BB7958AC-7E51-4905-B2A3-8AD3CE00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839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7839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B578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783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F62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62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62E3"/>
    <w:rPr>
      <w:rFonts w:eastAsiaTheme="minorEastAsia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62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62E3"/>
    <w:rPr>
      <w:rFonts w:eastAsiaTheme="minorEastAsia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CF62E3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84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Hill</dc:creator>
  <cp:keywords/>
  <dc:description/>
  <cp:lastModifiedBy>Jenna Hale</cp:lastModifiedBy>
  <cp:revision>2</cp:revision>
  <dcterms:created xsi:type="dcterms:W3CDTF">2025-02-06T17:57:00Z</dcterms:created>
  <dcterms:modified xsi:type="dcterms:W3CDTF">2025-02-06T17:57:00Z</dcterms:modified>
</cp:coreProperties>
</file>